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FE0" w:rsidRDefault="008D6FE0"/>
    <w:p w:rsidR="00224EA9" w:rsidRPr="00224EA9" w:rsidRDefault="00224EA9" w:rsidP="00224EA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  <w:r w:rsidRPr="00224EA9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Nejlepší učitelé kraje převzali za svou výjimečnost ocenění</w:t>
      </w:r>
    </w:p>
    <w:p w:rsidR="00224EA9" w:rsidRPr="00224EA9" w:rsidRDefault="00224EA9" w:rsidP="00224E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24EA9">
        <w:rPr>
          <w:rFonts w:ascii="Times New Roman" w:eastAsia="Times New Roman" w:hAnsi="Times New Roman" w:cs="Times New Roman"/>
          <w:sz w:val="24"/>
          <w:szCs w:val="24"/>
          <w:lang w:eastAsia="cs-CZ"/>
        </w:rPr>
        <w:t>28. března 2018</w:t>
      </w:r>
    </w:p>
    <w:p w:rsidR="00224EA9" w:rsidRDefault="00224EA9" w:rsidP="00224E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24EA9"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t>Už po posedmnácté byli u příležitosti Dne učitelů oceněni nejlepší pedagogové v kraji. Letos si pro toto důležité poděkování přišlo 21 pedagogů mateřských, základních, středních a základních uměleckých škol.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cs-CZ"/>
        </w:rPr>
        <w:br/>
      </w:r>
      <w:r w:rsidRPr="00224EA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Odborná komise letos vybírala z 80 nominovaných osobností. Slavnostního aktu, který se konal v sále Janáčkovy konzervatoře v Ostravě, se zúčastnil také hejtman Moravskoslezského kraje Ivo Vondrák a náměstek hejtmana pro oblast školství Stanislav </w:t>
      </w:r>
      <w:proofErr w:type="spellStart"/>
      <w:r w:rsidRPr="00224EA9">
        <w:rPr>
          <w:rFonts w:ascii="Times New Roman" w:eastAsia="Times New Roman" w:hAnsi="Times New Roman" w:cs="Times New Roman"/>
          <w:sz w:val="24"/>
          <w:szCs w:val="24"/>
          <w:lang w:eastAsia="cs-CZ"/>
        </w:rPr>
        <w:t>Folwarczny</w:t>
      </w:r>
      <w:proofErr w:type="spellEnd"/>
      <w:r w:rsidRPr="00224EA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 představitelé měst a obcí, ze kterých ocenění pedagogové pocházejí.</w:t>
      </w:r>
    </w:p>
    <w:p w:rsidR="00224EA9" w:rsidRPr="00224EA9" w:rsidRDefault="00224EA9" w:rsidP="00224E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24EA9" w:rsidRPr="00224EA9" w:rsidRDefault="00224EA9" w:rsidP="00224EA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cs-CZ"/>
        </w:rPr>
      </w:pPr>
      <w:r w:rsidRPr="00224EA9">
        <w:rPr>
          <w:rFonts w:ascii="Times New Roman" w:eastAsia="Times New Roman" w:hAnsi="Times New Roman" w:cs="Times New Roman"/>
          <w:sz w:val="32"/>
          <w:szCs w:val="32"/>
          <w:lang w:eastAsia="cs-CZ"/>
        </w:rPr>
        <w:t>I. kategorie: Výrazná pedagogická osobnost roku</w:t>
      </w:r>
    </w:p>
    <w:p w:rsidR="00224EA9" w:rsidRDefault="00224EA9" w:rsidP="00224EA9">
      <w:pPr>
        <w:jc w:val="center"/>
        <w:rPr>
          <w:rFonts w:ascii="Times New Roman" w:hAnsi="Times New Roman" w:cs="Times New Roman"/>
          <w:sz w:val="48"/>
          <w:szCs w:val="48"/>
        </w:rPr>
      </w:pPr>
      <w:r w:rsidRPr="00224EA9">
        <w:rPr>
          <w:rFonts w:ascii="Times New Roman" w:hAnsi="Times New Roman" w:cs="Times New Roman"/>
          <w:sz w:val="48"/>
          <w:szCs w:val="48"/>
        </w:rPr>
        <w:t>Mgr. Radomíra Štefková</w:t>
      </w:r>
    </w:p>
    <w:p w:rsidR="00224EA9" w:rsidRPr="00224EA9" w:rsidRDefault="00224EA9" w:rsidP="00224EA9">
      <w:pPr>
        <w:jc w:val="center"/>
        <w:rPr>
          <w:rFonts w:ascii="Times New Roman" w:hAnsi="Times New Roman" w:cs="Times New Roman"/>
          <w:sz w:val="48"/>
          <w:szCs w:val="4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48"/>
          <w:szCs w:val="48"/>
          <w:lang w:eastAsia="cs-CZ"/>
        </w:rPr>
        <w:drawing>
          <wp:inline distT="0" distB="0" distL="0" distR="0" wp14:anchorId="263C9228">
            <wp:extent cx="6035675" cy="4102735"/>
            <wp:effectExtent l="0" t="0" r="317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24EA9" w:rsidRPr="00224E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EA9"/>
    <w:rsid w:val="00224EA9"/>
    <w:rsid w:val="008D6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224E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24E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24EA9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short-summary">
    <w:name w:val="short-summary"/>
    <w:basedOn w:val="Normln"/>
    <w:rsid w:val="00224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224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224EA9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24EA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24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4E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224E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24E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24EA9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short-summary">
    <w:name w:val="short-summary"/>
    <w:basedOn w:val="Normln"/>
    <w:rsid w:val="00224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224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224EA9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24EA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24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24E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711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00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99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Táta</dc:creator>
  <cp:lastModifiedBy>Táta</cp:lastModifiedBy>
  <cp:revision>1</cp:revision>
  <dcterms:created xsi:type="dcterms:W3CDTF">2018-03-30T19:01:00Z</dcterms:created>
  <dcterms:modified xsi:type="dcterms:W3CDTF">2018-03-30T19:06:00Z</dcterms:modified>
</cp:coreProperties>
</file>